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7342"/>
        <w:tblGridChange w:id="0">
          <w:tblGrid>
            <w:gridCol w:w="3114"/>
            <w:gridCol w:w="7342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Question: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Human movement can occur in three planes and axis. Evaluate which plane and axis is being used to swing a golf club when teeing off.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 marks)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AO1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Demonstrate knowledge and understanding of key terms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and describe key terms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AO2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 of Knowledge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and explain the key terms, link them to the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examples to back up the explanations that you have made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AO3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and Analysis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a connection between the elements and impact on performance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 the positives and negatives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contrast the points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Advantages and disadvantages of the points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your previous points to make an overall summary or judgement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finished?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Proof read your work</w:t>
              <w:tab/>
              <w:tab/>
              <w:tab/>
              <w:t xml:space="preserve">Add any missing content using a *</w:t>
              <w:tab/>
              <w:tab/>
              <w:t xml:space="preserve">Check SPaG for errors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GCSE PE Long Answer Question – Movement Analysis (</w:t>
    </w:r>
    <w:r w:rsidDel="00000000" w:rsidR="00000000" w:rsidRPr="00000000">
      <w:rPr>
        <w:b w:val="1"/>
        <w:rtl w:val="0"/>
      </w:rPr>
      <w:t xml:space="preserve">Planes &amp; Axes)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